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180A4146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6B3EBB">
                  <w:rPr>
                    <w:rStyle w:val="Zvraznenie"/>
                  </w:rPr>
                  <w:t>8441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3DD6F3CE" w:rsidR="001D7CA7" w:rsidRDefault="007170B3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29EC3F00" w:rsidR="00390429" w:rsidRDefault="00E269B8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E269B8">
                  <w:rPr>
                    <w:rStyle w:val="Zvraznenie"/>
                  </w:rPr>
                  <w:t>EFC plus o.z., Rekreačná 2110/3, 949 01 Nitra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12983AC" w:rsidR="00390429" w:rsidRDefault="005C234E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5C234E">
                  <w:rPr>
                    <w:rStyle w:val="Zvraznenie"/>
                    <w:iCs w:val="0"/>
                  </w:rPr>
                  <w:t>Natália Antošová, M.S</w:t>
                </w:r>
                <w:r w:rsidR="008F00E6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14C0F39C" w:rsidR="00390429" w:rsidRPr="00300984" w:rsidRDefault="00475BD2" w:rsidP="00B64727">
                <w:pPr>
                  <w:ind w:left="322"/>
                  <w:rPr>
                    <w:rStyle w:val="Zvraznenie"/>
                  </w:rPr>
                </w:pPr>
                <w:r w:rsidRPr="00475BD2">
                  <w:rPr>
                    <w:rStyle w:val="Zvraznenie"/>
                  </w:rPr>
                  <w:t xml:space="preserve">Uvedené kategórie </w:t>
                </w:r>
                <w:r w:rsidR="00546871">
                  <w:rPr>
                    <w:rStyle w:val="Zvraznenie"/>
                  </w:rPr>
                  <w:t>a</w:t>
                </w:r>
                <w:r w:rsidR="0001587D">
                  <w:rPr>
                    <w:rStyle w:val="Zvraznenie"/>
                  </w:rPr>
                  <w:t> </w:t>
                </w:r>
                <w:r w:rsidR="00546871">
                  <w:rPr>
                    <w:rStyle w:val="Zvraznenie"/>
                  </w:rPr>
                  <w:t>podk</w:t>
                </w:r>
                <w:r w:rsidR="0001587D">
                  <w:rPr>
                    <w:rStyle w:val="Zvraznenie"/>
                  </w:rPr>
                  <w:t xml:space="preserve">ategórie pedagogických zamestnancov </w:t>
                </w:r>
                <w:r w:rsidRPr="00475BD2">
                  <w:rPr>
                    <w:rStyle w:val="Zvraznenie"/>
                  </w:rPr>
                  <w:t xml:space="preserve">(učiteľ prvého stupňa základnej školy, učiteľ druhého stupňa základnej školy, učiteľ </w:t>
                </w:r>
                <w:r w:rsidR="008E1E6B">
                  <w:rPr>
                    <w:rStyle w:val="Zvraznenie"/>
                  </w:rPr>
                  <w:t xml:space="preserve">všeobecného vzdelávania v </w:t>
                </w:r>
                <w:r w:rsidRPr="00475BD2">
                  <w:rPr>
                    <w:rStyle w:val="Zvraznenie"/>
                  </w:rPr>
                  <w:t>strednej škol</w:t>
                </w:r>
                <w:r w:rsidR="008E1E6B">
                  <w:rPr>
                    <w:rStyle w:val="Zvraznenie"/>
                  </w:rPr>
                  <w:t>e</w:t>
                </w:r>
                <w:r w:rsidRPr="00475BD2">
                  <w:rPr>
                    <w:rStyle w:val="Zvraznenie"/>
                  </w:rPr>
                  <w:t xml:space="preserve">, </w:t>
                </w:r>
                <w:r w:rsidR="008E1E6B">
                  <w:rPr>
                    <w:rStyle w:val="Zvraznenie"/>
                  </w:rPr>
                  <w:t xml:space="preserve">učiteľ odborného vzdelávania </w:t>
                </w:r>
                <w:r w:rsidR="0013360C">
                  <w:rPr>
                    <w:rStyle w:val="Zvraznenie"/>
                  </w:rPr>
                  <w:t xml:space="preserve">a prípravy </w:t>
                </w:r>
                <w:r w:rsidR="008E1E6B">
                  <w:rPr>
                    <w:rStyle w:val="Zvraznenie"/>
                  </w:rPr>
                  <w:t xml:space="preserve">v strednej škole, </w:t>
                </w:r>
                <w:r w:rsidRPr="00475BD2">
                  <w:rPr>
                    <w:rStyle w:val="Zvraznenie"/>
                  </w:rPr>
                  <w:t>vychovávateľ, školský špeciálny pedagóg, školský digitálny koordinátor</w:t>
                </w:r>
                <w:r w:rsidR="0013360C">
                  <w:rPr>
                    <w:rStyle w:val="Zvraznenie"/>
                  </w:rPr>
                  <w:t xml:space="preserve"> a</w:t>
                </w:r>
                <w:r w:rsidRPr="00475BD2">
                  <w:rPr>
                    <w:rStyle w:val="Zvraznenie"/>
                  </w:rPr>
                  <w:t xml:space="preserve"> pedagogický asistent) sú v súlade so zákonom č. 138/2019 Z. z.</w:t>
                </w:r>
                <w:r w:rsidR="00735E53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eastAsia="Times New Roman" w:cs="Times New Roman"/>
                <w:kern w:val="2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18263708" w:rsidR="009F0288" w:rsidRDefault="009843D8" w:rsidP="009843D8">
                <w:pPr>
                  <w:ind w:left="314"/>
                  <w:rPr>
                    <w:rStyle w:val="Zvraznenie"/>
                    <w:iCs w:val="0"/>
                  </w:rPr>
                </w:pP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Obsahové zameranie inovačného vzdelávania je v súlade s požiadavkami §</w:t>
                </w:r>
                <w:r w:rsidR="00691B25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55 ods. 1 písm. a) zákona č. 138/2019 Z.</w:t>
                </w:r>
                <w:r w:rsidR="00230E42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z. a reflektuje aktuálne potreby škôl v oblasti podpory 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finančnej gramotnosti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. Žiadosť je koncipovaná tak, aby 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umožnila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prehĺbiť a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inovovať profesijné kompetencie pedagogických zamestnancov v oblasti efektívneho, moderného a</w:t>
                </w:r>
                <w:r w:rsidR="001126D3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prakticky orientovaného vyučovania finančnej gramotnosti do reálneho života žiakov. Inovačné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vzdelávanie systematicky integruje súčasné spoločenské výzvy – impulzívne nakupovanie, zadlžovanie sa,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online nákupy, digitalizáciu finančných služieb, ako aj systematickú výchovu k sporeniu a investovaniu.</w:t>
                </w:r>
                <w:r w:rsidR="005C3ADC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Vzdelávanie v tematických oblastiach 1. Moje prvé peniaze, 2. Naše peniaze a hodnoty, 3. Biznis a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peniaze, 4. Mladý podnikateľ a 5. Mladý investor pripraví účastníkov na tvorbu, realizáciu a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 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reflexiu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finančných tém vo výchovno-vzdelávacom procese. Dôraz je kladený na zážitkové a projektové učenie,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praktickú aplikáciu v každodennom živote, </w:t>
                </w:r>
                <w:proofErr w:type="spellStart"/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medzipredmetové</w:t>
                </w:r>
                <w:proofErr w:type="spellEnd"/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prepojenia a rozvoj zručností potrebných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pre finančne zodpovedný život v 21. storočí. Vzdelávanie prepája obsah s kompetenciami podľa</w:t>
                </w:r>
                <w:r w:rsidR="00310094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Pr="009843D8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Národného štandardu finančnej gramotnosti (verzia 1.2) a podporuje ich praktické využitie v praxi.</w:t>
                </w:r>
                <w:r w:rsidR="00872EF3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46FD5348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1133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1616244B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E761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Fonts w:eastAsia="Times New Roman" w:cs="Times New Roman"/>
              <w:kern w:val="2"/>
              <w:sz w:val="24"/>
              <w:szCs w:val="24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7332E6CB" w:rsidR="009F0288" w:rsidRPr="00530474" w:rsidRDefault="00263288" w:rsidP="00B63F71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O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bsah vzdelávacieho programu zodpovedá cieľu inovácie podľa § 55 ods. 1 písm. a) zákona č. 138/2019 Z. z., pretože:                                                           </w:t>
                </w:r>
                <w:r w:rsidR="004523B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-- A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bsolvent inovačného vzdelávania si prehĺbi, rozšíri, získa a inovuje profesijné kompetencie potrebné </w:t>
                </w:r>
                <w:proofErr w:type="spellStart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navýkon</w:t>
                </w:r>
                <w:proofErr w:type="spellEnd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činnosti pedagogických zamestnancov základných a stredných škôl v súlade s profesijn</w:t>
                </w:r>
                <w:r w:rsidR="004E6B7A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ými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štandard</w:t>
                </w:r>
                <w:r w:rsidR="004E6B7A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mi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pre pedagogických zamestnancov</w:t>
                </w:r>
                <w:r w:rsidR="004523B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v nadväznosti na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§ 67 ods. 1 písm. e) zákona č. 138/2019 Z. z. </w:t>
                </w:r>
                <w:r w:rsidR="004523B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                                                                            - 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Inovačné vzdelávanie „Finančná gramotnosť pútavo a moderne“ reaguje na potrebu posilniť kompetencie pedagogických zamestnancov v oblasti ekonomického myslenia, hodnotovej výchovy </w:t>
                </w:r>
                <w:proofErr w:type="spellStart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azodpovedného</w:t>
                </w:r>
                <w:proofErr w:type="spellEnd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hospodárenia. Vychádza z princípov Národného štandardu finančnej gramotnosti ver. 1.2 a podporuje praktickú aplikáciu finančných tém v školskom prostredí prostredníctvom interaktívnych </w:t>
                </w:r>
                <w:proofErr w:type="spellStart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azážitkových</w:t>
                </w:r>
                <w:proofErr w:type="spellEnd"/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metód. Program je prakticky orientovaný (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práca 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na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zadaniach, vypracováva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nie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pracovn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ých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list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ov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, finančné simulácie a krátke testy, zúčastňova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nie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sa interaktívnych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diskusií a reflexi</w:t>
                </w:r>
                <w:r w:rsidR="008F03C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í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), čo je v súlade s požiadavkou na výkon pracovnej činnosti v zvolených kategóriách a podkategóriách </w:t>
                </w:r>
                <w:r w:rsidR="00815B96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pedagogických </w:t>
                </w:r>
                <w:r w:rsidR="00325BB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zamestnancov</w:t>
                </w:r>
                <w:r w:rsidR="00B63F71" w:rsidRPr="00B63F71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>.</w:t>
                </w:r>
                <w:r w:rsidR="00325BB7">
                  <w:rPr>
                    <w:rFonts w:eastAsia="Times New Roman" w:cs="Times New Roman"/>
                    <w:kern w:val="2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443892F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A467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343D832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3FF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152B428E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006DD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lastRenderedPageBreak/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4F686C54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006DD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562D3C4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02B6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4F4788FB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02B6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01D52CE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02B6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3BA9E07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353A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4637F32D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4D5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37032536" w:rsidR="003838B5" w:rsidRDefault="00023E78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023E78">
                  <w:rPr>
                    <w:rStyle w:val="Zvraznenie"/>
                    <w:iCs w:val="0"/>
                  </w:rPr>
                  <w:t>- odborný garant uvádza, že nadobudol vysokoškolské vzdelanie 2. stupňa a v predloženom CV do</w:t>
                </w:r>
                <w:r w:rsidR="002045C7">
                  <w:rPr>
                    <w:rStyle w:val="Zvraznenie"/>
                    <w:iCs w:val="0"/>
                  </w:rPr>
                  <w:t>kladá</w:t>
                </w:r>
                <w:r w:rsidRPr="00023E78">
                  <w:rPr>
                    <w:rStyle w:val="Zvraznenie"/>
                    <w:iCs w:val="0"/>
                  </w:rPr>
                  <w:t xml:space="preserve"> zákonnú povinnosť podľa § 67 ods. 1 písm. e) zákona č. 138/2019 Z. z. </w:t>
                </w:r>
                <w:r w:rsidR="00A012A0">
                  <w:rPr>
                    <w:rStyle w:val="Zvraznenie"/>
                    <w:iCs w:val="0"/>
                  </w:rPr>
                  <w:t xml:space="preserve">v podobe </w:t>
                </w:r>
                <w:r w:rsidRPr="00023E78">
                  <w:rPr>
                    <w:rStyle w:val="Zvraznenie"/>
                    <w:iCs w:val="0"/>
                  </w:rPr>
                  <w:t>najmenej 5 rokov praxe v oblasti, ktorej sa obsah vzdelávania týka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0D2E1D6F" w:rsidR="003838B5" w:rsidRDefault="006A47F9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- absentuje v</w:t>
                </w:r>
                <w:r w:rsidR="0039358A">
                  <w:rPr>
                    <w:rStyle w:val="Zvraznenie"/>
                    <w:iCs w:val="0"/>
                  </w:rPr>
                  <w:t> </w:t>
                </w:r>
                <w:r>
                  <w:rPr>
                    <w:rStyle w:val="Zvraznenie"/>
                    <w:iCs w:val="0"/>
                  </w:rPr>
                  <w:t>žiadosti</w:t>
                </w:r>
                <w:r w:rsidR="0039358A">
                  <w:rPr>
                    <w:rStyle w:val="Zvraznenie"/>
                    <w:iCs w:val="0"/>
                  </w:rPr>
                  <w:t xml:space="preserve">, </w:t>
                </w:r>
                <w:r w:rsidR="0079583C">
                  <w:rPr>
                    <w:rStyle w:val="Zvraznenie"/>
                    <w:iCs w:val="0"/>
                  </w:rPr>
                  <w:t xml:space="preserve">i keď žiadateľ preukázal zavedenie </w:t>
                </w:r>
                <w:r w:rsidR="001F3C1E">
                  <w:rPr>
                    <w:rStyle w:val="Zvraznenie"/>
                    <w:iCs w:val="0"/>
                  </w:rPr>
                  <w:t>systému riadenia</w:t>
                </w:r>
                <w:r w:rsidR="0079583C">
                  <w:rPr>
                    <w:rStyle w:val="Zvraznenie"/>
                    <w:iCs w:val="0"/>
                  </w:rPr>
                  <w:t xml:space="preserve"> kvality (certifikácia </w:t>
                </w:r>
                <w:proofErr w:type="spellStart"/>
                <w:r w:rsidR="0079583C">
                  <w:rPr>
                    <w:rStyle w:val="Zvraznenie"/>
                    <w:iCs w:val="0"/>
                  </w:rPr>
                  <w:t>MŠVVaM</w:t>
                </w:r>
                <w:proofErr w:type="spellEnd"/>
                <w:r w:rsidR="0079583C">
                  <w:rPr>
                    <w:rStyle w:val="Zvraznenie"/>
                    <w:iCs w:val="0"/>
                  </w:rPr>
                  <w:t xml:space="preserve"> SR</w:t>
                </w:r>
                <w:r w:rsidR="00B771C5">
                  <w:rPr>
                    <w:rStyle w:val="Zvraznenie"/>
                    <w:iCs w:val="0"/>
                  </w:rPr>
                  <w:t xml:space="preserve"> podľa zákona č. 292/2024 Z. z. a zápis do zoznamu poskytovateľov </w:t>
                </w:r>
                <w:r w:rsidR="001A37DA">
                  <w:rPr>
                    <w:rStyle w:val="Zvraznenie"/>
                    <w:iCs w:val="0"/>
                  </w:rPr>
                  <w:t>vzdelávacích programov v oblasti digitálnych a zelených zručností na Aliancii sektorových rád</w:t>
                </w:r>
                <w:r w:rsidR="0079583C">
                  <w:rPr>
                    <w:rStyle w:val="Zvraznenie"/>
                    <w:iCs w:val="0"/>
                  </w:rPr>
                  <w:t>)</w:t>
                </w:r>
                <w:r w:rsidR="001A37DA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5A93058" w:rsidR="003838B5" w:rsidRDefault="005924C5" w:rsidP="006C4DE9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- </w:t>
                </w:r>
                <w:r w:rsidR="006C4DE9" w:rsidRPr="006C4DE9">
                  <w:rPr>
                    <w:rStyle w:val="Zvraznenie"/>
                    <w:iCs w:val="0"/>
                  </w:rPr>
                  <w:t>akreditácia Slovenskej komory psychológov, memorandum o spolupráci so ZMOS pre rozvoj v oblasti vzdelávania, zriadenie vlastného YouTube kanálu, schválenie IV v oblasti „Duševné</w:t>
                </w:r>
                <w:r w:rsidR="006C4DE9">
                  <w:rPr>
                    <w:rStyle w:val="Zvraznenie"/>
                    <w:iCs w:val="0"/>
                  </w:rPr>
                  <w:t xml:space="preserve"> </w:t>
                </w:r>
                <w:r w:rsidR="006C4DE9" w:rsidRPr="006C4DE9">
                  <w:rPr>
                    <w:rStyle w:val="Zvraznenie"/>
                    <w:iCs w:val="0"/>
                  </w:rPr>
                  <w:t>zdravie a efektívna komunikácia v</w:t>
                </w:r>
                <w:r w:rsidR="006C4DE9">
                  <w:rPr>
                    <w:rStyle w:val="Zvraznenie"/>
                    <w:iCs w:val="0"/>
                  </w:rPr>
                  <w:t xml:space="preserve"> </w:t>
                </w:r>
                <w:r w:rsidR="006C4DE9" w:rsidRPr="006C4DE9">
                  <w:rPr>
                    <w:rStyle w:val="Zvraznenie"/>
                    <w:iCs w:val="0"/>
                  </w:rPr>
                  <w:t>konfliktných situáciách“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Fonts w:eastAsia="Times New Roman" w:cs="Times New Roman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63CB7A1D" w:rsidR="003838B5" w:rsidRDefault="00A11A90" w:rsidP="00A024E1">
                <w:pPr>
                  <w:ind w:left="455"/>
                  <w:rPr>
                    <w:rStyle w:val="Zvraznenie"/>
                  </w:rPr>
                </w:pPr>
                <w:r w:rsidRPr="00A11A90">
                  <w:rPr>
                    <w:rFonts w:eastAsia="Times New Roman" w:cs="Times New Roman"/>
                  </w:rPr>
                  <w:t xml:space="preserve">Inovačné vzdelávanie „Finančná gramotnosť pútavo a moderne“ je určené pre pedagogických zamestnancov, ktorí: a, pôsobia v kategórii alebo podkategórii pedagogického zamestnanca uvedenej v tejto žiadosti b, spĺňajú kvalifikačné predpoklady na výkon pracovnej činnosti v súlade s vyhláškou č. 173/2023 </w:t>
                </w:r>
                <w:proofErr w:type="spellStart"/>
                <w:r w:rsidRPr="00A11A90">
                  <w:rPr>
                    <w:rFonts w:eastAsia="Times New Roman" w:cs="Times New Roman"/>
                  </w:rPr>
                  <w:t>Z.z</w:t>
                </w:r>
                <w:proofErr w:type="spellEnd"/>
                <w:r w:rsidRPr="00A11A90">
                  <w:rPr>
                    <w:rFonts w:eastAsia="Times New Roman" w:cs="Times New Roman"/>
                  </w:rPr>
                  <w:t>. o kvalifikačných predpokladoch pedagogických zamestnancov c, spĺňajú vstupné požiadavky podľa § 4 ods. 2 vyhlášky č. 361/2019 Z. z. o vzdelávaní v</w:t>
                </w:r>
                <w:r w:rsidR="00183A9A">
                  <w:rPr>
                    <w:rFonts w:eastAsia="Times New Roman" w:cs="Times New Roman"/>
                  </w:rPr>
                  <w:t xml:space="preserve"> </w:t>
                </w:r>
                <w:r w:rsidRPr="00A11A90">
                  <w:rPr>
                    <w:rFonts w:eastAsia="Times New Roman" w:cs="Times New Roman"/>
                  </w:rPr>
                  <w:t xml:space="preserve">profesijnom rozvoji pedagogických zamestnancov d, majú záujem rozšíriť si kompetencie v oblasti finančného vzdelávania, ekonomického myslenia a moderných didaktických prístupov. Vykonanie vstupných skúšok ani predchádzajúce absolvovanie iného programu vzdelávania sa nevyžaduje. Na základe predložených dokumentov a </w:t>
                </w:r>
                <w:r w:rsidR="00AD541B">
                  <w:rPr>
                    <w:rFonts w:eastAsia="Times New Roman" w:cs="Times New Roman"/>
                  </w:rPr>
                  <w:t>koncepcie</w:t>
                </w:r>
                <w:r w:rsidRPr="00A11A90">
                  <w:rPr>
                    <w:rFonts w:eastAsia="Times New Roman" w:cs="Times New Roman"/>
                  </w:rPr>
                  <w:t xml:space="preserve"> </w:t>
                </w:r>
                <w:r w:rsidR="00ED36D1">
                  <w:rPr>
                    <w:rFonts w:eastAsia="Times New Roman" w:cs="Times New Roman"/>
                  </w:rPr>
                  <w:t xml:space="preserve">predloženej </w:t>
                </w:r>
                <w:r w:rsidRPr="00A11A90">
                  <w:rPr>
                    <w:rFonts w:eastAsia="Times New Roman" w:cs="Times New Roman"/>
                  </w:rPr>
                  <w:t xml:space="preserve">žiadosti možno konštatovať, že legislatívne vymedzenie </w:t>
                </w:r>
                <w:r w:rsidR="00ED36D1">
                  <w:rPr>
                    <w:rFonts w:eastAsia="Times New Roman" w:cs="Times New Roman"/>
                  </w:rPr>
                  <w:t xml:space="preserve">vstupných požiadaviek na PZ </w:t>
                </w:r>
                <w:r w:rsidRPr="00A11A90">
                  <w:rPr>
                    <w:rFonts w:eastAsia="Times New Roman" w:cs="Times New Roman"/>
                  </w:rPr>
                  <w:t>je preukázané.</w:t>
                </w:r>
                <w:r>
                  <w:rPr>
                    <w:rFonts w:eastAsia="Times New Roman" w:cs="Times New Roman"/>
                  </w:rPr>
                  <w:t xml:space="preserve">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7BF9AB68" w:rsidR="003838B5" w:rsidRDefault="0036014A" w:rsidP="00296E7F">
                <w:pPr>
                  <w:ind w:left="455"/>
                  <w:rPr>
                    <w:rStyle w:val="Zvraznenie"/>
                  </w:rPr>
                </w:pPr>
                <w:r w:rsidRPr="0036014A">
                  <w:rPr>
                    <w:rStyle w:val="Zvraznenie"/>
                  </w:rPr>
                  <w:t xml:space="preserve">Profesijné kompetencie na výkon pracovnej činnosti, ktoré si absolvent inovačného vzdelávania inovuje, sú zadefinované samostatne a špecificky pre kategórie: učiteľ a zahraničný lektor, vychovávateľ, školský špeciálny pedagóg, školský digitálny koordinátor a pedagogický asistent. Verejne dostupné Profesijné štandardy zo dňa 11. 9. 2025 jasne </w:t>
                </w:r>
                <w:r w:rsidR="00874B8C">
                  <w:rPr>
                    <w:rStyle w:val="Zvraznenie"/>
                  </w:rPr>
                  <w:t xml:space="preserve">a formulačne </w:t>
                </w:r>
                <w:r w:rsidR="00EA6B3D">
                  <w:rPr>
                    <w:rStyle w:val="Zvraznenie"/>
                  </w:rPr>
                  <w:t xml:space="preserve">konkrétne </w:t>
                </w:r>
                <w:r w:rsidRPr="0036014A">
                  <w:rPr>
                    <w:rStyle w:val="Zvraznenie"/>
                  </w:rPr>
                  <w:t xml:space="preserve">definujú, ktoré oblasti a súvisiace profesijné kompetencie </w:t>
                </w:r>
                <w:r w:rsidR="00EA6B3D">
                  <w:rPr>
                    <w:rStyle w:val="Zvraznenie"/>
                  </w:rPr>
                  <w:t xml:space="preserve">sú </w:t>
                </w:r>
                <w:r w:rsidRPr="0036014A">
                  <w:rPr>
                    <w:rStyle w:val="Zvraznenie"/>
                  </w:rPr>
                  <w:t xml:space="preserve">pre zvolenú kategóriu (príp. podkategóriu) PZ záväzné. Pre kategóriu Učiteľ a Zahraničný lektor žiadateľ uvádza oblasti Žiak, Výchovno-vzdelávací proces a Učiteľ. Pre kategóriu Vychovávateľ žiadateľ uvádza oblasti Dieťa/žiak, Výchovno-vzdelávací proces a Profesijná identita. Pre kategóriu Školský špeciálny pedagóg žiadateľ uvádza oblasť Odborná činnosť. </w:t>
                </w:r>
                <w:r w:rsidRPr="0036014A">
                  <w:rPr>
                    <w:rStyle w:val="Zvraznenie"/>
                  </w:rPr>
                  <w:lastRenderedPageBreak/>
                  <w:t>Pre kategóriu Školský digitálny koordinátor žiadateľ uvádza oblasť Škola, Digitálna transformácia a Profesijná identita. Pre kategóriu Pedagogický asistent žiadateľ uvádza oblasť Škola a Výchovno-vzdelávací proces.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lastRenderedPageBreak/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769B8BD6" w:rsidR="003838B5" w:rsidRPr="006E1F5B" w:rsidRDefault="00DB5B5C" w:rsidP="00DB5B5C">
                <w:pPr>
                  <w:ind w:left="455"/>
                  <w:rPr>
                    <w:rStyle w:val="Zvraznenie"/>
                  </w:rPr>
                </w:pPr>
                <w:r w:rsidRPr="00DB5B5C">
                  <w:rPr>
                    <w:rStyle w:val="Zvraznenie"/>
                  </w:rPr>
                  <w:t>Mgr. Martina</w:t>
                </w:r>
                <w:r>
                  <w:rPr>
                    <w:rStyle w:val="Zvraznenie"/>
                  </w:rPr>
                  <w:t xml:space="preserve"> </w:t>
                </w:r>
                <w:proofErr w:type="spellStart"/>
                <w:r w:rsidRPr="00DB5B5C">
                  <w:rPr>
                    <w:rStyle w:val="Zvraznenie"/>
                  </w:rPr>
                  <w:t>Nádaská</w:t>
                </w:r>
                <w:proofErr w:type="spellEnd"/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68E1FF40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0A7E4D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6CFB26B2" w:rsidR="006E1F5B" w:rsidRPr="006E1F5B" w:rsidRDefault="00693A4B" w:rsidP="002E7149">
                <w:pPr>
                  <w:ind w:left="455"/>
                  <w:rPr>
                    <w:rStyle w:val="Zvraznenie"/>
                  </w:rPr>
                </w:pPr>
                <w:r w:rsidRPr="00693A4B">
                  <w:rPr>
                    <w:rStyle w:val="Zvraznenie"/>
                  </w:rPr>
                  <w:t>1.</w:t>
                </w:r>
                <w:r w:rsidR="00E577BB">
                  <w:rPr>
                    <w:rStyle w:val="Zvraznenie"/>
                  </w:rPr>
                  <w:t xml:space="preserve"> formálna:</w:t>
                </w:r>
                <w:r w:rsidRPr="00693A4B">
                  <w:rPr>
                    <w:rStyle w:val="Zvraznenie"/>
                  </w:rPr>
                  <w:t xml:space="preserve"> Žiadateľ si v dokumente „Spôsob vysporiadania sa s pripomienkami odborného stanoviska“ stanovil v reakcii na vytknutý bod č. 6, že z cieľovej skupiny pedagogických zamestnancov bude odstránená kategória „zahraničný lektor“. Na strane 3 revidovanej Žiadosti o vydanie oprávnenia na poskytovanie inovačného vzdelávania však kategória „zahraničný lektor“ stále figuruje. Žiadame, aby kategória „zahraničný lektor“ bola odstránená z revidovanej Žiadosti o vydanie oprávnenia na poskytovanie inovačného vzdelávania tak, ako to žiadateľ sám avizuje a deklaruje.                                                            2. </w:t>
                </w:r>
                <w:r w:rsidR="000A7E4D">
                  <w:rPr>
                    <w:rStyle w:val="Zvraznenie"/>
                  </w:rPr>
                  <w:t>formálna</w:t>
                </w:r>
                <w:r w:rsidR="00E577BB">
                  <w:rPr>
                    <w:rStyle w:val="Zvraznenie"/>
                  </w:rPr>
                  <w:t xml:space="preserve">: </w:t>
                </w:r>
                <w:r w:rsidRPr="00693A4B">
                  <w:rPr>
                    <w:rStyle w:val="Zvraznenie"/>
                  </w:rPr>
                  <w:t>Žiadateľ v časti Profesijné kompetencie na výkon pracovnej činnosti, ktoré si absolvent inovačného vzdelávania inovuje</w:t>
                </w:r>
                <w:r w:rsidR="00415C0D">
                  <w:rPr>
                    <w:rStyle w:val="Zvraznenie"/>
                  </w:rPr>
                  <w:t>,</w:t>
                </w:r>
                <w:r w:rsidRPr="00693A4B">
                  <w:rPr>
                    <w:rStyle w:val="Zvraznenie"/>
                  </w:rPr>
                  <w:t xml:space="preserve"> síce napĺňa požiadavku zadefinovať konkrétne kompetencie, ktoré bude pedagogický zamestnanec rozvíjať, a to samostatne a špecificky pre každú zvolenú kategóriu pedagogických zamestnancov, ale používa nepresné názvy oblastí a kompetencií, t. j. </w:t>
                </w:r>
                <w:r w:rsidR="00415C0D">
                  <w:rPr>
                    <w:rStyle w:val="Zvraznenie"/>
                  </w:rPr>
                  <w:t xml:space="preserve">používa </w:t>
                </w:r>
                <w:r w:rsidRPr="00693A4B">
                  <w:rPr>
                    <w:rStyle w:val="Zvraznenie"/>
                  </w:rPr>
                  <w:t xml:space="preserve">názvy oblastí a kompetencií, ktoré nie sú v súlade s Profesijnými štandardmi zo dňa 11. 9. 2025. Žiadateľ ďalej používa pojem „Indikátory nadobudnutých kompetencií“ so zjavnou snahou </w:t>
                </w:r>
                <w:r>
                  <w:rPr>
                    <w:rStyle w:val="Zvraznenie"/>
                  </w:rPr>
                  <w:t xml:space="preserve">formulačne </w:t>
                </w:r>
                <w:r w:rsidRPr="00693A4B">
                  <w:rPr>
                    <w:rStyle w:val="Zvraznenie"/>
                  </w:rPr>
                  <w:t>transformovať stanovené „Indikátory – preukázateľnosť profesijnej kompetencie</w:t>
                </w:r>
                <w:r>
                  <w:rPr>
                    <w:rStyle w:val="Zvraznenie"/>
                  </w:rPr>
                  <w:t xml:space="preserve">“ pre potreby </w:t>
                </w:r>
                <w:r w:rsidR="001638BB">
                  <w:rPr>
                    <w:rStyle w:val="Zvraznenie"/>
                  </w:rPr>
                  <w:t xml:space="preserve">navrhovaného IV. </w:t>
                </w:r>
                <w:r w:rsidR="00891407">
                  <w:rPr>
                    <w:rStyle w:val="Zvraznenie"/>
                  </w:rPr>
                  <w:t xml:space="preserve">Žiadame, aby žiadateľ preukázal znalosť metodiky a terminológie </w:t>
                </w:r>
                <w:r w:rsidR="00571A31">
                  <w:rPr>
                    <w:rStyle w:val="Zvraznenie"/>
                  </w:rPr>
                  <w:t>Profesijných štandardov, definoval oblasti</w:t>
                </w:r>
                <w:r w:rsidR="00EC1110">
                  <w:rPr>
                    <w:rStyle w:val="Zvraznenie"/>
                  </w:rPr>
                  <w:t xml:space="preserve">, profesijné kompetencie a indikátory </w:t>
                </w:r>
                <w:r w:rsidR="00B95B56">
                  <w:rPr>
                    <w:rStyle w:val="Zvraznenie"/>
                  </w:rPr>
                  <w:t>správne a</w:t>
                </w:r>
                <w:r w:rsidR="0029478E">
                  <w:rPr>
                    <w:rStyle w:val="Zvraznenie"/>
                  </w:rPr>
                  <w:t> </w:t>
                </w:r>
                <w:r w:rsidR="00734EF9">
                  <w:rPr>
                    <w:rStyle w:val="Zvraznenie"/>
                  </w:rPr>
                  <w:t>nad</w:t>
                </w:r>
                <w:r w:rsidR="0029478E">
                  <w:rPr>
                    <w:rStyle w:val="Zvraznenie"/>
                  </w:rPr>
                  <w:t xml:space="preserve">väzujúce praktické </w:t>
                </w:r>
                <w:r w:rsidR="00B95B56">
                  <w:rPr>
                    <w:rStyle w:val="Zvraznenie"/>
                  </w:rPr>
                  <w:t xml:space="preserve">obsahové špecifikácie </w:t>
                </w:r>
                <w:r w:rsidR="00C65D69">
                  <w:rPr>
                    <w:rStyle w:val="Zvraznenie"/>
                  </w:rPr>
                  <w:t>pomenúval a prezentoval jasne a </w:t>
                </w:r>
                <w:proofErr w:type="spellStart"/>
                <w:r w:rsidR="00C65D69">
                  <w:rPr>
                    <w:rStyle w:val="Zvraznenie"/>
                  </w:rPr>
                  <w:t>pojmologicky</w:t>
                </w:r>
                <w:proofErr w:type="spellEnd"/>
                <w:r w:rsidR="00C65D69">
                  <w:rPr>
                    <w:rStyle w:val="Zvraznenie"/>
                  </w:rPr>
                  <w:t xml:space="preserve"> správne,</w:t>
                </w:r>
                <w:r w:rsidR="0080258B">
                  <w:rPr>
                    <w:rStyle w:val="Zvraznenie"/>
                  </w:rPr>
                  <w:t xml:space="preserve"> a</w:t>
                </w:r>
                <w:r w:rsidR="00C65D69">
                  <w:rPr>
                    <w:rStyle w:val="Zvraznenie"/>
                  </w:rPr>
                  <w:t xml:space="preserve"> </w:t>
                </w:r>
                <w:r w:rsidR="0080258B">
                  <w:rPr>
                    <w:rStyle w:val="Zvraznenie"/>
                  </w:rPr>
                  <w:t>tý</w:t>
                </w:r>
                <w:r w:rsidR="00C65D69">
                  <w:rPr>
                    <w:rStyle w:val="Zvraznenie"/>
                  </w:rPr>
                  <w:t>m zabráni</w:t>
                </w:r>
                <w:r w:rsidR="0080258B">
                  <w:rPr>
                    <w:rStyle w:val="Zvraznenie"/>
                  </w:rPr>
                  <w:t>l interpretačným nejasnostiam.</w:t>
                </w:r>
                <w:r w:rsidR="006D65CE">
                  <w:rPr>
                    <w:rStyle w:val="Zvraznenie"/>
                  </w:rPr>
                  <w:t xml:space="preserve"> </w:t>
                </w:r>
                <w:r w:rsidR="0028040B">
                  <w:rPr>
                    <w:rStyle w:val="Zvraznenie"/>
                  </w:rPr>
                  <w:t xml:space="preserve">Úlohou žiadateľa je pri odvolávke na Profesijné štandardy </w:t>
                </w:r>
                <w:r w:rsidR="006A0088">
                  <w:rPr>
                    <w:rStyle w:val="Zvraznenie"/>
                  </w:rPr>
                  <w:t xml:space="preserve">zo dňa 11. 9. 2025 dodržiavať </w:t>
                </w:r>
                <w:proofErr w:type="spellStart"/>
                <w:r w:rsidR="006A0088">
                  <w:rPr>
                    <w:rStyle w:val="Zvraznenie"/>
                  </w:rPr>
                  <w:t>technikus</w:t>
                </w:r>
                <w:proofErr w:type="spellEnd"/>
                <w:r w:rsidR="006A0088">
                  <w:rPr>
                    <w:rStyle w:val="Zvraznenie"/>
                  </w:rPr>
                  <w:t xml:space="preserve"> </w:t>
                </w:r>
                <w:proofErr w:type="spellStart"/>
                <w:r w:rsidR="006A0088">
                  <w:rPr>
                    <w:rStyle w:val="Zvraznenie"/>
                  </w:rPr>
                  <w:t>terminus</w:t>
                </w:r>
                <w:proofErr w:type="spellEnd"/>
                <w:r w:rsidR="006A0088">
                  <w:rPr>
                    <w:rStyle w:val="Zvraznenie"/>
                  </w:rPr>
                  <w:t xml:space="preserve"> pre zvolené </w:t>
                </w:r>
                <w:r w:rsidR="00924831">
                  <w:rPr>
                    <w:rStyle w:val="Zvraznenie"/>
                  </w:rPr>
                  <w:t>Oblasti a</w:t>
                </w:r>
                <w:r w:rsidR="00FB1850">
                  <w:rPr>
                    <w:rStyle w:val="Zvraznenie"/>
                  </w:rPr>
                  <w:t> </w:t>
                </w:r>
                <w:r w:rsidR="00924831">
                  <w:rPr>
                    <w:rStyle w:val="Zvraznenie"/>
                  </w:rPr>
                  <w:t>P</w:t>
                </w:r>
                <w:r w:rsidR="00FB1850">
                  <w:rPr>
                    <w:rStyle w:val="Zvraznenie"/>
                  </w:rPr>
                  <w:t>rofesijné kompetencie</w:t>
                </w:r>
                <w:r w:rsidR="005122CD">
                  <w:rPr>
                    <w:rStyle w:val="Zvraznenie"/>
                  </w:rPr>
                  <w:t xml:space="preserve">, a zároveň ku nim </w:t>
                </w:r>
                <w:r w:rsidR="00A55263">
                  <w:rPr>
                    <w:rStyle w:val="Zvraznenie"/>
                  </w:rPr>
                  <w:t>uvádzať</w:t>
                </w:r>
                <w:r w:rsidR="005122CD">
                  <w:rPr>
                    <w:rStyle w:val="Zvraznenie"/>
                  </w:rPr>
                  <w:t xml:space="preserve"> prakticky a </w:t>
                </w:r>
                <w:proofErr w:type="spellStart"/>
                <w:r w:rsidR="005122CD">
                  <w:rPr>
                    <w:rStyle w:val="Zvraznenie"/>
                  </w:rPr>
                  <w:t>špecificiky</w:t>
                </w:r>
                <w:proofErr w:type="spellEnd"/>
                <w:r w:rsidR="005122CD">
                  <w:rPr>
                    <w:rStyle w:val="Zvraznenie"/>
                  </w:rPr>
                  <w:t xml:space="preserve"> formulovaný popis, ako predmetné IV umožní tieto korektne pomenované </w:t>
                </w:r>
                <w:r w:rsidR="00EE0C66">
                  <w:rPr>
                    <w:rStyle w:val="Zvraznenie"/>
                  </w:rPr>
                  <w:t xml:space="preserve">Oblasti a Profesijné kompetencie </w:t>
                </w:r>
                <w:r w:rsidR="00DB3BA7">
                  <w:rPr>
                    <w:rStyle w:val="Zvraznenie"/>
                  </w:rPr>
                  <w:t>inovovať.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40A2D" w14:textId="77777777" w:rsidR="004D1F96" w:rsidRDefault="004D1F96" w:rsidP="009F0288">
      <w:pPr>
        <w:spacing w:after="0" w:line="240" w:lineRule="auto"/>
      </w:pPr>
      <w:r>
        <w:separator/>
      </w:r>
    </w:p>
  </w:endnote>
  <w:endnote w:type="continuationSeparator" w:id="0">
    <w:p w14:paraId="2E6EBF2F" w14:textId="77777777" w:rsidR="004D1F96" w:rsidRDefault="004D1F96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71E1" w14:textId="77777777" w:rsidR="004D1F96" w:rsidRDefault="004D1F96" w:rsidP="009F0288">
      <w:pPr>
        <w:spacing w:after="0" w:line="240" w:lineRule="auto"/>
      </w:pPr>
      <w:r>
        <w:separator/>
      </w:r>
    </w:p>
  </w:footnote>
  <w:footnote w:type="continuationSeparator" w:id="0">
    <w:p w14:paraId="3BA74994" w14:textId="77777777" w:rsidR="004D1F96" w:rsidRDefault="004D1F96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00FBE"/>
    <w:rsid w:val="00012C67"/>
    <w:rsid w:val="0001587D"/>
    <w:rsid w:val="00023E78"/>
    <w:rsid w:val="000368D7"/>
    <w:rsid w:val="000410EC"/>
    <w:rsid w:val="00047AA2"/>
    <w:rsid w:val="000537B9"/>
    <w:rsid w:val="0006243F"/>
    <w:rsid w:val="00071C76"/>
    <w:rsid w:val="0007769F"/>
    <w:rsid w:val="00085161"/>
    <w:rsid w:val="000A7E4D"/>
    <w:rsid w:val="000B20EC"/>
    <w:rsid w:val="000B7A76"/>
    <w:rsid w:val="000F4412"/>
    <w:rsid w:val="001055C4"/>
    <w:rsid w:val="00110766"/>
    <w:rsid w:val="00110784"/>
    <w:rsid w:val="001126D3"/>
    <w:rsid w:val="001139C0"/>
    <w:rsid w:val="0013360C"/>
    <w:rsid w:val="00134800"/>
    <w:rsid w:val="001638BB"/>
    <w:rsid w:val="001752DD"/>
    <w:rsid w:val="00183A9A"/>
    <w:rsid w:val="001952C7"/>
    <w:rsid w:val="001A37DA"/>
    <w:rsid w:val="001C04C9"/>
    <w:rsid w:val="001C2C0F"/>
    <w:rsid w:val="001C6923"/>
    <w:rsid w:val="001D7CA7"/>
    <w:rsid w:val="001E149E"/>
    <w:rsid w:val="001E1C99"/>
    <w:rsid w:val="001F3C1E"/>
    <w:rsid w:val="0020256C"/>
    <w:rsid w:val="002045C7"/>
    <w:rsid w:val="002056E4"/>
    <w:rsid w:val="00213CBA"/>
    <w:rsid w:val="00226C2A"/>
    <w:rsid w:val="00230E42"/>
    <w:rsid w:val="002312D8"/>
    <w:rsid w:val="00233D67"/>
    <w:rsid w:val="00237F77"/>
    <w:rsid w:val="00252539"/>
    <w:rsid w:val="00254768"/>
    <w:rsid w:val="0025541F"/>
    <w:rsid w:val="00256C10"/>
    <w:rsid w:val="002573C9"/>
    <w:rsid w:val="00263288"/>
    <w:rsid w:val="0026412B"/>
    <w:rsid w:val="0028040B"/>
    <w:rsid w:val="002808F7"/>
    <w:rsid w:val="002851A1"/>
    <w:rsid w:val="0029478E"/>
    <w:rsid w:val="00296E7F"/>
    <w:rsid w:val="002C0FC3"/>
    <w:rsid w:val="002C5E0B"/>
    <w:rsid w:val="002D05FD"/>
    <w:rsid w:val="002D6F3A"/>
    <w:rsid w:val="002E1933"/>
    <w:rsid w:val="002E7149"/>
    <w:rsid w:val="00310094"/>
    <w:rsid w:val="00325BB7"/>
    <w:rsid w:val="00327422"/>
    <w:rsid w:val="0036014A"/>
    <w:rsid w:val="00367532"/>
    <w:rsid w:val="00377341"/>
    <w:rsid w:val="003838B5"/>
    <w:rsid w:val="00390429"/>
    <w:rsid w:val="003907A2"/>
    <w:rsid w:val="0039358A"/>
    <w:rsid w:val="003A513A"/>
    <w:rsid w:val="003A7CFE"/>
    <w:rsid w:val="003B3FC9"/>
    <w:rsid w:val="003B6E33"/>
    <w:rsid w:val="003E6C35"/>
    <w:rsid w:val="003F75C9"/>
    <w:rsid w:val="0040138F"/>
    <w:rsid w:val="004063A5"/>
    <w:rsid w:val="00415C0D"/>
    <w:rsid w:val="004255D8"/>
    <w:rsid w:val="00431A6D"/>
    <w:rsid w:val="004353AC"/>
    <w:rsid w:val="0043556F"/>
    <w:rsid w:val="004523B1"/>
    <w:rsid w:val="00463151"/>
    <w:rsid w:val="00470A2D"/>
    <w:rsid w:val="00475BD2"/>
    <w:rsid w:val="004943D4"/>
    <w:rsid w:val="004C746F"/>
    <w:rsid w:val="004D1F96"/>
    <w:rsid w:val="004E6B7A"/>
    <w:rsid w:val="00500924"/>
    <w:rsid w:val="005122CD"/>
    <w:rsid w:val="005140E9"/>
    <w:rsid w:val="00530AFD"/>
    <w:rsid w:val="00534737"/>
    <w:rsid w:val="00534D54"/>
    <w:rsid w:val="00535324"/>
    <w:rsid w:val="005354B4"/>
    <w:rsid w:val="00544AAF"/>
    <w:rsid w:val="00546871"/>
    <w:rsid w:val="0055252C"/>
    <w:rsid w:val="0055475A"/>
    <w:rsid w:val="00556ADF"/>
    <w:rsid w:val="00557A25"/>
    <w:rsid w:val="0056300B"/>
    <w:rsid w:val="005646BD"/>
    <w:rsid w:val="00571A31"/>
    <w:rsid w:val="00574C49"/>
    <w:rsid w:val="005773F4"/>
    <w:rsid w:val="0059059E"/>
    <w:rsid w:val="005924C5"/>
    <w:rsid w:val="005C234E"/>
    <w:rsid w:val="005C3ADC"/>
    <w:rsid w:val="005E394A"/>
    <w:rsid w:val="00624421"/>
    <w:rsid w:val="00635652"/>
    <w:rsid w:val="00635719"/>
    <w:rsid w:val="00643A02"/>
    <w:rsid w:val="00644837"/>
    <w:rsid w:val="00645A2B"/>
    <w:rsid w:val="006502E3"/>
    <w:rsid w:val="00660050"/>
    <w:rsid w:val="00674BD6"/>
    <w:rsid w:val="00690D81"/>
    <w:rsid w:val="006918F4"/>
    <w:rsid w:val="00691B25"/>
    <w:rsid w:val="00693A4B"/>
    <w:rsid w:val="00697F84"/>
    <w:rsid w:val="006A0088"/>
    <w:rsid w:val="006A054F"/>
    <w:rsid w:val="006A47F9"/>
    <w:rsid w:val="006B3EBB"/>
    <w:rsid w:val="006C4DE9"/>
    <w:rsid w:val="006D65CE"/>
    <w:rsid w:val="006E1F5B"/>
    <w:rsid w:val="006E48A6"/>
    <w:rsid w:val="00703636"/>
    <w:rsid w:val="0071133C"/>
    <w:rsid w:val="007170B3"/>
    <w:rsid w:val="00721FB1"/>
    <w:rsid w:val="00727CC8"/>
    <w:rsid w:val="00732EF0"/>
    <w:rsid w:val="00734EF9"/>
    <w:rsid w:val="00735E53"/>
    <w:rsid w:val="0076101B"/>
    <w:rsid w:val="00766352"/>
    <w:rsid w:val="007754D6"/>
    <w:rsid w:val="00781FC1"/>
    <w:rsid w:val="0079583C"/>
    <w:rsid w:val="007A1EA6"/>
    <w:rsid w:val="007C4CBF"/>
    <w:rsid w:val="007D6EB2"/>
    <w:rsid w:val="007E1F1A"/>
    <w:rsid w:val="007E5B0A"/>
    <w:rsid w:val="0080258B"/>
    <w:rsid w:val="00815B96"/>
    <w:rsid w:val="008224AD"/>
    <w:rsid w:val="00824780"/>
    <w:rsid w:val="00853777"/>
    <w:rsid w:val="00857F68"/>
    <w:rsid w:val="0086755D"/>
    <w:rsid w:val="00872EF3"/>
    <w:rsid w:val="00873E8A"/>
    <w:rsid w:val="00874B8C"/>
    <w:rsid w:val="008771FC"/>
    <w:rsid w:val="0087725F"/>
    <w:rsid w:val="00891407"/>
    <w:rsid w:val="008A4671"/>
    <w:rsid w:val="008B400B"/>
    <w:rsid w:val="008C14B2"/>
    <w:rsid w:val="008C7F34"/>
    <w:rsid w:val="008D7A72"/>
    <w:rsid w:val="008D7AFE"/>
    <w:rsid w:val="008E18C7"/>
    <w:rsid w:val="008E1E6B"/>
    <w:rsid w:val="008F00E6"/>
    <w:rsid w:val="008F03C7"/>
    <w:rsid w:val="009068BC"/>
    <w:rsid w:val="00924831"/>
    <w:rsid w:val="009321E0"/>
    <w:rsid w:val="00944F3B"/>
    <w:rsid w:val="0096160C"/>
    <w:rsid w:val="00964874"/>
    <w:rsid w:val="00975856"/>
    <w:rsid w:val="009766A4"/>
    <w:rsid w:val="009843D8"/>
    <w:rsid w:val="00992923"/>
    <w:rsid w:val="009B65CA"/>
    <w:rsid w:val="009C072D"/>
    <w:rsid w:val="009C3742"/>
    <w:rsid w:val="009D082E"/>
    <w:rsid w:val="009D23B0"/>
    <w:rsid w:val="009D3027"/>
    <w:rsid w:val="009F0288"/>
    <w:rsid w:val="009F5AD9"/>
    <w:rsid w:val="00A012A0"/>
    <w:rsid w:val="00A024E1"/>
    <w:rsid w:val="00A03763"/>
    <w:rsid w:val="00A11A90"/>
    <w:rsid w:val="00A202B3"/>
    <w:rsid w:val="00A24C2D"/>
    <w:rsid w:val="00A30D00"/>
    <w:rsid w:val="00A35827"/>
    <w:rsid w:val="00A362C6"/>
    <w:rsid w:val="00A438A4"/>
    <w:rsid w:val="00A55263"/>
    <w:rsid w:val="00A608BF"/>
    <w:rsid w:val="00A735DD"/>
    <w:rsid w:val="00A815A3"/>
    <w:rsid w:val="00A82798"/>
    <w:rsid w:val="00A96F24"/>
    <w:rsid w:val="00AB3FF7"/>
    <w:rsid w:val="00AC00F5"/>
    <w:rsid w:val="00AC303C"/>
    <w:rsid w:val="00AC445E"/>
    <w:rsid w:val="00AD2970"/>
    <w:rsid w:val="00AD541B"/>
    <w:rsid w:val="00AD596A"/>
    <w:rsid w:val="00AD6AE3"/>
    <w:rsid w:val="00AE2D54"/>
    <w:rsid w:val="00AE466F"/>
    <w:rsid w:val="00B16311"/>
    <w:rsid w:val="00B17D2B"/>
    <w:rsid w:val="00B34644"/>
    <w:rsid w:val="00B42A86"/>
    <w:rsid w:val="00B461DD"/>
    <w:rsid w:val="00B464E9"/>
    <w:rsid w:val="00B57059"/>
    <w:rsid w:val="00B63F71"/>
    <w:rsid w:val="00B64727"/>
    <w:rsid w:val="00B64CD6"/>
    <w:rsid w:val="00B74142"/>
    <w:rsid w:val="00B771C5"/>
    <w:rsid w:val="00B81575"/>
    <w:rsid w:val="00B95B56"/>
    <w:rsid w:val="00BE0428"/>
    <w:rsid w:val="00BE761F"/>
    <w:rsid w:val="00C006DD"/>
    <w:rsid w:val="00C02B6A"/>
    <w:rsid w:val="00C078B1"/>
    <w:rsid w:val="00C21DC2"/>
    <w:rsid w:val="00C2359A"/>
    <w:rsid w:val="00C377B8"/>
    <w:rsid w:val="00C37ACC"/>
    <w:rsid w:val="00C608FA"/>
    <w:rsid w:val="00C65D69"/>
    <w:rsid w:val="00C96C7E"/>
    <w:rsid w:val="00CC01F4"/>
    <w:rsid w:val="00CD0B32"/>
    <w:rsid w:val="00CE6194"/>
    <w:rsid w:val="00D049E5"/>
    <w:rsid w:val="00D10663"/>
    <w:rsid w:val="00D11852"/>
    <w:rsid w:val="00D1559A"/>
    <w:rsid w:val="00D16BCE"/>
    <w:rsid w:val="00D25804"/>
    <w:rsid w:val="00D356A5"/>
    <w:rsid w:val="00D53A98"/>
    <w:rsid w:val="00D53AB7"/>
    <w:rsid w:val="00D6225A"/>
    <w:rsid w:val="00D704F8"/>
    <w:rsid w:val="00D84444"/>
    <w:rsid w:val="00D85306"/>
    <w:rsid w:val="00D928A8"/>
    <w:rsid w:val="00D96937"/>
    <w:rsid w:val="00DA71EA"/>
    <w:rsid w:val="00DB3BA7"/>
    <w:rsid w:val="00DB5B5C"/>
    <w:rsid w:val="00DB7379"/>
    <w:rsid w:val="00DC057F"/>
    <w:rsid w:val="00DD76AC"/>
    <w:rsid w:val="00DE2CE7"/>
    <w:rsid w:val="00DE51E5"/>
    <w:rsid w:val="00DE7874"/>
    <w:rsid w:val="00DF3BE5"/>
    <w:rsid w:val="00DF7871"/>
    <w:rsid w:val="00E00987"/>
    <w:rsid w:val="00E04FBC"/>
    <w:rsid w:val="00E1437E"/>
    <w:rsid w:val="00E269B8"/>
    <w:rsid w:val="00E2718B"/>
    <w:rsid w:val="00E47C27"/>
    <w:rsid w:val="00E57052"/>
    <w:rsid w:val="00E577BB"/>
    <w:rsid w:val="00E6576A"/>
    <w:rsid w:val="00E6661D"/>
    <w:rsid w:val="00E83C29"/>
    <w:rsid w:val="00E90889"/>
    <w:rsid w:val="00E90D2E"/>
    <w:rsid w:val="00E91BF6"/>
    <w:rsid w:val="00EA2F35"/>
    <w:rsid w:val="00EA35E5"/>
    <w:rsid w:val="00EA6B3D"/>
    <w:rsid w:val="00EC1110"/>
    <w:rsid w:val="00EC1D04"/>
    <w:rsid w:val="00ED36D1"/>
    <w:rsid w:val="00EE0C66"/>
    <w:rsid w:val="00EE2AB9"/>
    <w:rsid w:val="00EF22EA"/>
    <w:rsid w:val="00F027C7"/>
    <w:rsid w:val="00F45C2E"/>
    <w:rsid w:val="00F545DC"/>
    <w:rsid w:val="00F63584"/>
    <w:rsid w:val="00F7277E"/>
    <w:rsid w:val="00F86E90"/>
    <w:rsid w:val="00F91876"/>
    <w:rsid w:val="00F92C7F"/>
    <w:rsid w:val="00FA6743"/>
    <w:rsid w:val="00FA7243"/>
    <w:rsid w:val="00FB04D9"/>
    <w:rsid w:val="00FB1850"/>
    <w:rsid w:val="00FB3127"/>
    <w:rsid w:val="00FB39E0"/>
    <w:rsid w:val="00FC6EE5"/>
    <w:rsid w:val="00FD4DD5"/>
    <w:rsid w:val="00FE063D"/>
    <w:rsid w:val="00FF3036"/>
    <w:rsid w:val="00FF357D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85161"/>
    <w:rsid w:val="00133606"/>
    <w:rsid w:val="0021092F"/>
    <w:rsid w:val="003B7DF4"/>
    <w:rsid w:val="0040138F"/>
    <w:rsid w:val="00406C21"/>
    <w:rsid w:val="004B1FC9"/>
    <w:rsid w:val="004C4494"/>
    <w:rsid w:val="004E5F79"/>
    <w:rsid w:val="004F6F65"/>
    <w:rsid w:val="00650D5E"/>
    <w:rsid w:val="00674BD6"/>
    <w:rsid w:val="006E268C"/>
    <w:rsid w:val="006F18C7"/>
    <w:rsid w:val="007845B9"/>
    <w:rsid w:val="008771FC"/>
    <w:rsid w:val="008E18C7"/>
    <w:rsid w:val="00986469"/>
    <w:rsid w:val="009B3FBF"/>
    <w:rsid w:val="00A362C6"/>
    <w:rsid w:val="00A735DD"/>
    <w:rsid w:val="00AC07FD"/>
    <w:rsid w:val="00AD596A"/>
    <w:rsid w:val="00B075D1"/>
    <w:rsid w:val="00B10E22"/>
    <w:rsid w:val="00B349F4"/>
    <w:rsid w:val="00BD2A7F"/>
    <w:rsid w:val="00C21DC2"/>
    <w:rsid w:val="00C57E7E"/>
    <w:rsid w:val="00CE6194"/>
    <w:rsid w:val="00D928A8"/>
    <w:rsid w:val="00DB3375"/>
    <w:rsid w:val="00E90889"/>
    <w:rsid w:val="00F51A61"/>
    <w:rsid w:val="00F5322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Trnovská Janette</cp:lastModifiedBy>
  <cp:revision>281</cp:revision>
  <dcterms:created xsi:type="dcterms:W3CDTF">2024-04-24T14:38:00Z</dcterms:created>
  <dcterms:modified xsi:type="dcterms:W3CDTF">2026-03-31T15:02:00Z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